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BEE1D6" w14:textId="73685F4E" w:rsidR="00032426" w:rsidRPr="00EF1AF7" w:rsidRDefault="003A0B3E" w:rsidP="00032426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</w:rPr>
      </w:pPr>
      <w:r w:rsidRPr="00EF1AF7">
        <w:rPr>
          <w:rFonts w:asciiTheme="minorHAnsi" w:hAnsiTheme="minorHAnsi" w:cstheme="minorHAnsi"/>
          <w:color w:val="262626" w:themeColor="text1" w:themeTint="D9"/>
        </w:rPr>
        <w:t>Informacja prasowa</w:t>
      </w:r>
      <w:r w:rsidR="006E7D9C" w:rsidRPr="00EF1AF7">
        <w:rPr>
          <w:rFonts w:asciiTheme="minorHAnsi" w:hAnsiTheme="minorHAnsi" w:cstheme="minorHAnsi"/>
          <w:color w:val="262626" w:themeColor="text1" w:themeTint="D9"/>
        </w:rPr>
        <w:t xml:space="preserve">                                                                                                       Warszawa, 22 maja 2019 r.</w:t>
      </w:r>
    </w:p>
    <w:p w14:paraId="02CDA8D0" w14:textId="77777777" w:rsidR="000D26CF" w:rsidRDefault="000D26CF" w:rsidP="003C26DD">
      <w:pPr>
        <w:spacing w:line="276" w:lineRule="auto"/>
        <w:jc w:val="center"/>
        <w:rPr>
          <w:rFonts w:asciiTheme="minorHAnsi" w:hAnsiTheme="minorHAnsi" w:cstheme="minorHAnsi"/>
          <w:b/>
          <w:color w:val="262626" w:themeColor="text1" w:themeTint="D9"/>
          <w:sz w:val="22"/>
        </w:rPr>
      </w:pPr>
    </w:p>
    <w:p w14:paraId="3E2CDB55" w14:textId="77777777" w:rsidR="000D26CF" w:rsidRPr="000D26CF" w:rsidRDefault="000D26CF" w:rsidP="000D26CF">
      <w:pPr>
        <w:spacing w:before="240" w:line="276" w:lineRule="auto"/>
        <w:jc w:val="center"/>
        <w:rPr>
          <w:rFonts w:asciiTheme="minorHAnsi" w:eastAsia="Times New Roman" w:hAnsiTheme="minorHAnsi" w:cstheme="minorHAnsi"/>
          <w:b/>
          <w:color w:val="343434"/>
          <w:sz w:val="24"/>
          <w:szCs w:val="22"/>
          <w:shd w:val="clear" w:color="auto" w:fill="FFFFFF"/>
        </w:rPr>
      </w:pPr>
      <w:r w:rsidRPr="000D26CF">
        <w:rPr>
          <w:rFonts w:asciiTheme="minorHAnsi" w:eastAsia="Times New Roman" w:hAnsiTheme="minorHAnsi" w:cstheme="minorHAnsi"/>
          <w:b/>
          <w:color w:val="343434"/>
          <w:sz w:val="24"/>
          <w:szCs w:val="22"/>
          <w:shd w:val="clear" w:color="auto" w:fill="FFFFFF"/>
        </w:rPr>
        <w:t>Największe na świecie święto piłkarzy z niepełnosprawnością intelektualną!</w:t>
      </w:r>
    </w:p>
    <w:p w14:paraId="4EEABA0A" w14:textId="0F852AF5" w:rsidR="003C26DD" w:rsidRPr="00EF1AF7" w:rsidRDefault="00AA1951" w:rsidP="003C26DD">
      <w:pPr>
        <w:spacing w:line="276" w:lineRule="auto"/>
        <w:jc w:val="center"/>
        <w:rPr>
          <w:rFonts w:asciiTheme="minorHAnsi" w:hAnsiTheme="minorHAnsi" w:cstheme="minorHAnsi"/>
          <w:b/>
          <w:color w:val="262626" w:themeColor="text1" w:themeTint="D9"/>
          <w:sz w:val="22"/>
        </w:rPr>
      </w:pPr>
      <w:r w:rsidRPr="00EF1AF7">
        <w:rPr>
          <w:rFonts w:asciiTheme="minorHAnsi" w:eastAsia="Times New Roman" w:hAnsiTheme="minorHAnsi" w:cstheme="minorHAnsi"/>
          <w:b/>
          <w:noProof/>
          <w:color w:val="343434"/>
          <w:sz w:val="22"/>
          <w:szCs w:val="22"/>
          <w:shd w:val="clear" w:color="auto" w:fill="FFFFFF"/>
          <w:lang w:eastAsia="pl-PL"/>
        </w:rPr>
        <w:drawing>
          <wp:anchor distT="0" distB="0" distL="114300" distR="114300" simplePos="0" relativeHeight="251658240" behindDoc="0" locked="0" layoutInCell="1" allowOverlap="1" wp14:anchorId="6756DA60" wp14:editId="5EB76F12">
            <wp:simplePos x="0" y="0"/>
            <wp:positionH relativeFrom="margin">
              <wp:posOffset>395605</wp:posOffset>
            </wp:positionH>
            <wp:positionV relativeFrom="margin">
              <wp:posOffset>838835</wp:posOffset>
            </wp:positionV>
            <wp:extent cx="4876800" cy="309435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pn2019-ba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7F36F1" w14:textId="77777777" w:rsidR="000D26CF" w:rsidRDefault="000D26CF" w:rsidP="006E7D9C">
      <w:pPr>
        <w:spacing w:before="240" w:line="276" w:lineRule="auto"/>
        <w:jc w:val="both"/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</w:pPr>
    </w:p>
    <w:p w14:paraId="3F8945F7" w14:textId="77777777" w:rsidR="000D26CF" w:rsidRDefault="000D26CF" w:rsidP="006E7D9C">
      <w:pPr>
        <w:spacing w:before="240" w:line="276" w:lineRule="auto"/>
        <w:jc w:val="both"/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</w:pPr>
    </w:p>
    <w:p w14:paraId="16B82061" w14:textId="77777777" w:rsidR="000D26CF" w:rsidRDefault="000D26CF" w:rsidP="006E7D9C">
      <w:pPr>
        <w:spacing w:before="240" w:line="276" w:lineRule="auto"/>
        <w:jc w:val="both"/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</w:pPr>
    </w:p>
    <w:p w14:paraId="28DD9F59" w14:textId="77777777" w:rsidR="000D26CF" w:rsidRDefault="000D26CF" w:rsidP="006E7D9C">
      <w:pPr>
        <w:spacing w:before="240" w:line="276" w:lineRule="auto"/>
        <w:jc w:val="both"/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</w:pPr>
    </w:p>
    <w:p w14:paraId="28D7364B" w14:textId="77777777" w:rsidR="000D26CF" w:rsidRDefault="000D26CF" w:rsidP="006E7D9C">
      <w:pPr>
        <w:spacing w:before="240" w:line="276" w:lineRule="auto"/>
        <w:jc w:val="both"/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</w:pPr>
    </w:p>
    <w:p w14:paraId="3FBF3074" w14:textId="77777777" w:rsidR="000D26CF" w:rsidRDefault="000D26CF" w:rsidP="006E7D9C">
      <w:pPr>
        <w:spacing w:before="240" w:line="276" w:lineRule="auto"/>
        <w:jc w:val="both"/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</w:pPr>
    </w:p>
    <w:p w14:paraId="777956F6" w14:textId="77777777" w:rsidR="000D26CF" w:rsidRDefault="000D26CF" w:rsidP="006E7D9C">
      <w:pPr>
        <w:spacing w:before="240" w:line="276" w:lineRule="auto"/>
        <w:jc w:val="both"/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</w:pPr>
    </w:p>
    <w:p w14:paraId="6FAB238A" w14:textId="77777777" w:rsidR="000D26CF" w:rsidRDefault="000D26CF" w:rsidP="006E7D9C">
      <w:pPr>
        <w:spacing w:before="240" w:line="276" w:lineRule="auto"/>
        <w:jc w:val="both"/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</w:pPr>
    </w:p>
    <w:p w14:paraId="17EC96C0" w14:textId="77777777" w:rsidR="000D26CF" w:rsidRDefault="000D26CF" w:rsidP="006E7D9C">
      <w:pPr>
        <w:spacing w:before="240" w:line="276" w:lineRule="auto"/>
        <w:jc w:val="both"/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</w:pPr>
    </w:p>
    <w:p w14:paraId="18CA4B64" w14:textId="137F5BAC" w:rsidR="006E7D9C" w:rsidRPr="00EF1AF7" w:rsidRDefault="006E7D9C" w:rsidP="006E7D9C">
      <w:pPr>
        <w:spacing w:before="240" w:line="276" w:lineRule="auto"/>
        <w:jc w:val="both"/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</w:pPr>
      <w:bookmarkStart w:id="0" w:name="_GoBack"/>
      <w:bookmarkEnd w:id="0"/>
      <w:r w:rsidRPr="00EF1AF7"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  <w:t xml:space="preserve">Olimpiady Specjalne Polska zapraszają wszystkich fanów sportu do kibicowania piłkarzom z niepełnosprawnością intelektualną podczas </w:t>
      </w:r>
      <w:r w:rsidRPr="00EF1AF7">
        <w:rPr>
          <w:rFonts w:asciiTheme="minorHAnsi" w:eastAsia="Times New Roman" w:hAnsiTheme="minorHAnsi" w:cstheme="minorHAnsi"/>
          <w:b/>
          <w:color w:val="343434"/>
          <w:sz w:val="22"/>
          <w:szCs w:val="22"/>
          <w:shd w:val="clear" w:color="auto" w:fill="FFFFFF"/>
        </w:rPr>
        <w:t>XIX. Europejskiego Tygodnia Piłki Nożnej  Olimpiad Specjalnych</w:t>
      </w:r>
      <w:r w:rsidR="001E37F3">
        <w:rPr>
          <w:rFonts w:asciiTheme="minorHAnsi" w:eastAsia="Times New Roman" w:hAnsiTheme="minorHAnsi" w:cstheme="minorHAnsi"/>
          <w:b/>
          <w:color w:val="343434"/>
          <w:sz w:val="22"/>
          <w:szCs w:val="22"/>
          <w:shd w:val="clear" w:color="auto" w:fill="FFFFFF"/>
        </w:rPr>
        <w:t xml:space="preserve"> oraz Europejskiego Tygodnia Piłki Nożnej Kobiet Olimpiad Specjalnych. </w:t>
      </w:r>
      <w:r w:rsidRPr="00EF1AF7"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  <w:t xml:space="preserve">To </w:t>
      </w:r>
      <w:r w:rsidRPr="00EF1AF7">
        <w:rPr>
          <w:rFonts w:asciiTheme="minorHAnsi" w:eastAsia="Times New Roman" w:hAnsiTheme="minorHAnsi" w:cstheme="minorHAnsi"/>
          <w:b/>
          <w:color w:val="343434"/>
          <w:sz w:val="22"/>
          <w:szCs w:val="22"/>
          <w:shd w:val="clear" w:color="auto" w:fill="FFFFFF"/>
        </w:rPr>
        <w:t>największe na świecie wydarzenie promujące zarówno grę w piłkę nożną wśród osób z niepełnosprawnością intelektualną</w:t>
      </w:r>
      <w:r w:rsidRPr="00EF1AF7"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  <w:t xml:space="preserve"> i zachęcające do wspierania i kibicowania </w:t>
      </w:r>
      <w:r w:rsidR="001E37F3"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  <w:t>zawodnikom Olimpiad Specjalnych oraz promowanie aktywności sportowej i codziennej wśród kobiet.</w:t>
      </w:r>
    </w:p>
    <w:p w14:paraId="23BAEDC2" w14:textId="77777777" w:rsidR="006E7D9C" w:rsidRPr="00EF1AF7" w:rsidRDefault="006E7D9C" w:rsidP="006E7D9C">
      <w:pPr>
        <w:spacing w:before="240" w:line="276" w:lineRule="auto"/>
        <w:jc w:val="both"/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</w:pPr>
      <w:r w:rsidRPr="00EF1AF7"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  <w:t>W ramach Europejskiego Tygodnia Piłki Nożnej Olimpiad Specjalnych w ponad </w:t>
      </w:r>
      <w:r w:rsidRPr="00EF1AF7">
        <w:rPr>
          <w:rFonts w:asciiTheme="minorHAnsi" w:eastAsia="Times New Roman" w:hAnsiTheme="minorHAnsi" w:cstheme="minorHAnsi"/>
          <w:b/>
          <w:bCs/>
          <w:color w:val="343434"/>
          <w:sz w:val="22"/>
          <w:szCs w:val="22"/>
          <w:bdr w:val="none" w:sz="0" w:space="0" w:color="auto" w:frame="1"/>
        </w:rPr>
        <w:t xml:space="preserve">450 zawodach </w:t>
      </w:r>
      <w:r w:rsidRPr="00EF1AF7"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  <w:t>sportowych rozgrywanych na boiskach i stadionach </w:t>
      </w:r>
      <w:r w:rsidRPr="00EF1AF7">
        <w:rPr>
          <w:rFonts w:asciiTheme="minorHAnsi" w:eastAsia="Times New Roman" w:hAnsiTheme="minorHAnsi" w:cstheme="minorHAnsi"/>
          <w:b/>
          <w:bCs/>
          <w:color w:val="343434"/>
          <w:sz w:val="22"/>
          <w:szCs w:val="22"/>
          <w:bdr w:val="none" w:sz="0" w:space="0" w:color="auto" w:frame="1"/>
        </w:rPr>
        <w:t>50 krajów Europy</w:t>
      </w:r>
      <w:r w:rsidRPr="00EF1AF7"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  <w:t>, weźmie udział ponad </w:t>
      </w:r>
      <w:r w:rsidRPr="00EF1AF7">
        <w:rPr>
          <w:rFonts w:asciiTheme="minorHAnsi" w:eastAsia="Times New Roman" w:hAnsiTheme="minorHAnsi" w:cstheme="minorHAnsi"/>
          <w:b/>
          <w:bCs/>
          <w:color w:val="343434"/>
          <w:sz w:val="22"/>
          <w:szCs w:val="22"/>
          <w:bdr w:val="none" w:sz="0" w:space="0" w:color="auto" w:frame="1"/>
        </w:rPr>
        <w:t>45 tysięcy</w:t>
      </w:r>
      <w:r w:rsidRPr="00EF1AF7"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  <w:t> </w:t>
      </w:r>
      <w:r w:rsidRPr="00EF1AF7">
        <w:rPr>
          <w:rFonts w:asciiTheme="minorHAnsi" w:eastAsia="Times New Roman" w:hAnsiTheme="minorHAnsi" w:cstheme="minorHAnsi"/>
          <w:b/>
          <w:bCs/>
          <w:color w:val="343434"/>
          <w:sz w:val="22"/>
          <w:szCs w:val="22"/>
          <w:bdr w:val="none" w:sz="0" w:space="0" w:color="auto" w:frame="1"/>
        </w:rPr>
        <w:t>zawodników</w:t>
      </w:r>
      <w:r w:rsidRPr="00EF1AF7"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  <w:t>. Wydarzeniu patronuje Unia Europejskich Związków Piłkarskich (UEFA) oraz narodowe federacje piłkarskie z </w:t>
      </w:r>
      <w:r w:rsidRPr="00EF1AF7">
        <w:rPr>
          <w:rFonts w:asciiTheme="minorHAnsi" w:eastAsia="Times New Roman" w:hAnsiTheme="minorHAnsi" w:cstheme="minorHAnsi"/>
          <w:b/>
          <w:bCs/>
          <w:color w:val="343434"/>
          <w:sz w:val="22"/>
          <w:szCs w:val="22"/>
          <w:bdr w:val="none" w:sz="0" w:space="0" w:color="auto" w:frame="1"/>
        </w:rPr>
        <w:t>37 krajów Europy</w:t>
      </w:r>
      <w:r w:rsidRPr="00EF1AF7"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  <w:t>, w tym polska</w:t>
      </w:r>
      <w:r w:rsidRPr="00EF1AF7">
        <w:rPr>
          <w:rFonts w:asciiTheme="minorHAnsi" w:eastAsia="Times New Roman" w:hAnsiTheme="minorHAnsi" w:cstheme="minorHAnsi"/>
          <w:b/>
          <w:bCs/>
          <w:color w:val="343434"/>
          <w:sz w:val="22"/>
          <w:szCs w:val="22"/>
          <w:bdr w:val="none" w:sz="0" w:space="0" w:color="auto" w:frame="1"/>
        </w:rPr>
        <w:t xml:space="preserve"> Ekstraklasa</w:t>
      </w:r>
      <w:r w:rsidRPr="00EF1AF7"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  <w:t>.</w:t>
      </w:r>
    </w:p>
    <w:p w14:paraId="553FE851" w14:textId="77777777" w:rsidR="006E7D9C" w:rsidRPr="00EF1AF7" w:rsidRDefault="006E7D9C" w:rsidP="006E7D9C">
      <w:pPr>
        <w:spacing w:before="240" w:line="276" w:lineRule="auto"/>
        <w:jc w:val="both"/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</w:pPr>
      <w:r w:rsidRPr="00EF1AF7">
        <w:rPr>
          <w:rFonts w:asciiTheme="minorHAnsi" w:eastAsia="Times New Roman" w:hAnsiTheme="minorHAnsi" w:cstheme="minorHAnsi"/>
          <w:i/>
          <w:color w:val="343434"/>
          <w:sz w:val="22"/>
          <w:szCs w:val="22"/>
          <w:shd w:val="clear" w:color="auto" w:fill="FFFFFF"/>
        </w:rPr>
        <w:t>„Już po raz dziewiętnasty w całej Europie wspólnie pokazujemy, jak ważne jest wspieranie  rozwoju społecznego i sportowego osób z niepełnosprawnością intelektualną. Możliwość wspólnego przeżywania emocji, akceptacji i szacunku, przekraczania własnych możliwości przez sport – sport w najczystszej postaci. Niestety, najczęściej zawodnicy w Polsce rywalizują przy pustych trybunach. Zmieńmy to – zapraszamy wszystkich fanów sportu w Polsce na areny Olimpiad Specjalnych. W najbliższym czasie szykujemy wiele atrakcji. Wystarczy wyjść z domu i kibicować zawodnikom. Zobaczycie ile emocji potrafią nam dać. #</w:t>
      </w:r>
      <w:proofErr w:type="spellStart"/>
      <w:r w:rsidRPr="00EF1AF7">
        <w:rPr>
          <w:rFonts w:asciiTheme="minorHAnsi" w:eastAsia="Times New Roman" w:hAnsiTheme="minorHAnsi" w:cstheme="minorHAnsi"/>
          <w:i/>
          <w:color w:val="343434"/>
          <w:sz w:val="22"/>
          <w:szCs w:val="22"/>
          <w:shd w:val="clear" w:color="auto" w:fill="FFFFFF"/>
        </w:rPr>
        <w:t>GrajmyRazem</w:t>
      </w:r>
      <w:proofErr w:type="spellEnd"/>
      <w:r w:rsidRPr="00EF1AF7">
        <w:rPr>
          <w:rFonts w:asciiTheme="minorHAnsi" w:eastAsia="Times New Roman" w:hAnsiTheme="minorHAnsi" w:cstheme="minorHAnsi"/>
          <w:i/>
          <w:color w:val="343434"/>
          <w:sz w:val="22"/>
          <w:szCs w:val="22"/>
          <w:shd w:val="clear" w:color="auto" w:fill="FFFFFF"/>
        </w:rPr>
        <w:t>”</w:t>
      </w:r>
      <w:r w:rsidR="0074348E" w:rsidRPr="00EF1AF7"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  <w:t xml:space="preserve">, </w:t>
      </w:r>
      <w:r w:rsidRPr="00EF1AF7"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  <w:t>powie</w:t>
      </w:r>
      <w:r w:rsidR="0074348E" w:rsidRPr="00EF1AF7"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  <w:t>działa Joanna Styczeń-Lasocka, d</w:t>
      </w:r>
      <w:r w:rsidRPr="00EF1AF7"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  <w:t>yrektor generalny Olimpiad Specjalnych Polska.</w:t>
      </w:r>
    </w:p>
    <w:p w14:paraId="0FC05826" w14:textId="77777777" w:rsidR="006E7D9C" w:rsidRPr="00EF1AF7" w:rsidRDefault="006E7D9C" w:rsidP="006E7D9C">
      <w:pPr>
        <w:spacing w:before="240" w:line="276" w:lineRule="auto"/>
        <w:jc w:val="both"/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</w:pPr>
      <w:r w:rsidRPr="00EF1AF7"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  <w:lastRenderedPageBreak/>
        <w:t>W ramach polskiej edycji Europejskiego Tygodnia Piłki Nożnej Olimpiad Specjalnych, w </w:t>
      </w:r>
      <w:r w:rsidRPr="00EF1AF7">
        <w:rPr>
          <w:rFonts w:asciiTheme="minorHAnsi" w:eastAsia="Times New Roman" w:hAnsiTheme="minorHAnsi" w:cstheme="minorHAnsi"/>
          <w:b/>
          <w:bCs/>
          <w:color w:val="343434"/>
          <w:sz w:val="22"/>
          <w:szCs w:val="22"/>
          <w:bdr w:val="none" w:sz="0" w:space="0" w:color="auto" w:frame="1"/>
        </w:rPr>
        <w:t>trzynastu województwach</w:t>
      </w:r>
      <w:r w:rsidRPr="00EF1AF7"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  <w:t xml:space="preserve"> rozgrywanych jest </w:t>
      </w:r>
      <w:r w:rsidRPr="00EF1AF7">
        <w:rPr>
          <w:rFonts w:asciiTheme="minorHAnsi" w:eastAsia="Times New Roman" w:hAnsiTheme="minorHAnsi" w:cstheme="minorHAnsi"/>
          <w:b/>
          <w:bCs/>
          <w:color w:val="343434"/>
          <w:sz w:val="22"/>
          <w:szCs w:val="22"/>
          <w:bdr w:val="none" w:sz="0" w:space="0" w:color="auto" w:frame="1"/>
        </w:rPr>
        <w:t>17 regionalnych turniejów piłkarskich Olimpiad Specjalnych</w:t>
      </w:r>
      <w:r w:rsidRPr="00EF1AF7"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  <w:t xml:space="preserve">.  Turnieje trwają od 6 kwietnia do 16 czerwca 2019 roku. W zawodach w całej Polsce bierze udział ponad </w:t>
      </w:r>
      <w:r w:rsidRPr="00EF1AF7">
        <w:rPr>
          <w:rFonts w:asciiTheme="minorHAnsi" w:eastAsia="Times New Roman" w:hAnsiTheme="minorHAnsi" w:cstheme="minorHAnsi"/>
          <w:b/>
          <w:color w:val="343434"/>
          <w:sz w:val="22"/>
          <w:szCs w:val="22"/>
          <w:shd w:val="clear" w:color="auto" w:fill="FFFFFF"/>
        </w:rPr>
        <w:t>1700 piłkarzy z niepełnosprawnością intelektualną</w:t>
      </w:r>
      <w:r w:rsidRPr="00EF1AF7"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  <w:t>,</w:t>
      </w:r>
      <w:r w:rsidRPr="00EF1AF7">
        <w:rPr>
          <w:rFonts w:asciiTheme="minorHAnsi" w:eastAsia="Times New Roman" w:hAnsiTheme="minorHAnsi" w:cstheme="minorHAnsi"/>
          <w:b/>
          <w:color w:val="343434"/>
          <w:sz w:val="22"/>
          <w:szCs w:val="22"/>
          <w:shd w:val="clear" w:color="auto" w:fill="FFFFFF"/>
        </w:rPr>
        <w:t xml:space="preserve"> </w:t>
      </w:r>
      <w:r w:rsidRPr="00EF1AF7"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  <w:t xml:space="preserve">oraz </w:t>
      </w:r>
      <w:r w:rsidRPr="00EF1AF7">
        <w:rPr>
          <w:rFonts w:asciiTheme="minorHAnsi" w:eastAsia="Times New Roman" w:hAnsiTheme="minorHAnsi" w:cstheme="minorHAnsi"/>
          <w:b/>
          <w:color w:val="343434"/>
          <w:sz w:val="22"/>
          <w:szCs w:val="22"/>
          <w:shd w:val="clear" w:color="auto" w:fill="FFFFFF"/>
        </w:rPr>
        <w:t>blisko 700 trenerów i wolontariuszy.</w:t>
      </w:r>
    </w:p>
    <w:p w14:paraId="610272C8" w14:textId="77777777" w:rsidR="006E7D9C" w:rsidRPr="00EF1AF7" w:rsidRDefault="006E7D9C" w:rsidP="006E7D9C">
      <w:pPr>
        <w:spacing w:before="240" w:line="276" w:lineRule="auto"/>
        <w:jc w:val="both"/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</w:pPr>
      <w:r w:rsidRPr="00EF1AF7">
        <w:rPr>
          <w:rFonts w:asciiTheme="minorHAnsi" w:eastAsia="Times New Roman" w:hAnsiTheme="minorHAnsi" w:cstheme="minorHAnsi"/>
          <w:i/>
          <w:color w:val="343434"/>
          <w:sz w:val="22"/>
          <w:szCs w:val="22"/>
          <w:shd w:val="clear" w:color="auto" w:fill="FFFFFF"/>
        </w:rPr>
        <w:t xml:space="preserve">„Gorąco zapraszamy do kibicowania naszym zawodnikom na piłkarskich turniejach Olimpiad Specjalnych w wielu regionach Polski – pełną ich listę znaleźć można na stronie internetowej </w:t>
      </w:r>
      <w:hyperlink r:id="rId9" w:history="1">
        <w:r w:rsidRPr="00EF1AF7">
          <w:rPr>
            <w:rStyle w:val="Hipercze"/>
            <w:rFonts w:asciiTheme="minorHAnsi" w:eastAsia="Times New Roman" w:hAnsiTheme="minorHAnsi" w:cstheme="minorHAnsi"/>
            <w:i/>
            <w:sz w:val="22"/>
            <w:szCs w:val="22"/>
            <w:shd w:val="clear" w:color="auto" w:fill="FFFFFF"/>
          </w:rPr>
          <w:t>www.olimpiadyspecjalne.pl</w:t>
        </w:r>
      </w:hyperlink>
      <w:r w:rsidRPr="00EF1AF7">
        <w:rPr>
          <w:rFonts w:asciiTheme="minorHAnsi" w:eastAsia="Times New Roman" w:hAnsiTheme="minorHAnsi" w:cstheme="minorHAnsi"/>
          <w:i/>
          <w:color w:val="343434"/>
          <w:sz w:val="22"/>
          <w:szCs w:val="22"/>
          <w:shd w:val="clear" w:color="auto" w:fill="FFFFFF"/>
        </w:rPr>
        <w:t xml:space="preserve"> oraz na FB: </w:t>
      </w:r>
      <w:hyperlink r:id="rId10" w:history="1">
        <w:r w:rsidRPr="00EF1AF7">
          <w:rPr>
            <w:rStyle w:val="Hipercze"/>
            <w:rFonts w:asciiTheme="minorHAnsi" w:eastAsia="Times New Roman" w:hAnsiTheme="minorHAnsi" w:cstheme="minorHAnsi"/>
            <w:i/>
            <w:sz w:val="22"/>
            <w:szCs w:val="22"/>
            <w:shd w:val="clear" w:color="auto" w:fill="FFFFFF"/>
          </w:rPr>
          <w:t>https://www.facebook.com/olimpiadyspecjalne/</w:t>
        </w:r>
      </w:hyperlink>
      <w:r w:rsidRPr="00EF1AF7">
        <w:rPr>
          <w:rFonts w:asciiTheme="minorHAnsi" w:eastAsia="Times New Roman" w:hAnsiTheme="minorHAnsi" w:cstheme="minorHAnsi"/>
          <w:i/>
          <w:color w:val="343434"/>
          <w:sz w:val="22"/>
          <w:szCs w:val="22"/>
          <w:shd w:val="clear" w:color="auto" w:fill="FFFFFF"/>
        </w:rPr>
        <w:t xml:space="preserve"> Wstęp na wszystkie turnieje jest bezpłatny, a wrażenia i emocje, które zapewniamy są bezcenne</w:t>
      </w:r>
      <w:r w:rsidR="0074348E" w:rsidRPr="00EF1AF7">
        <w:rPr>
          <w:rFonts w:asciiTheme="minorHAnsi" w:eastAsia="Times New Roman" w:hAnsiTheme="minorHAnsi" w:cstheme="minorHAnsi"/>
          <w:i/>
          <w:color w:val="343434"/>
          <w:sz w:val="22"/>
          <w:szCs w:val="22"/>
          <w:shd w:val="clear" w:color="auto" w:fill="FFFFFF"/>
        </w:rPr>
        <w:t xml:space="preserve">”, </w:t>
      </w:r>
      <w:r w:rsidRPr="00EF1AF7"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  <w:t>podkreśla Joanna Styczeń-Lasocka.</w:t>
      </w:r>
    </w:p>
    <w:p w14:paraId="35FA5FB6" w14:textId="77777777" w:rsidR="006E7D9C" w:rsidRPr="00EF1AF7" w:rsidRDefault="006E7D9C" w:rsidP="006E7D9C">
      <w:pPr>
        <w:spacing w:before="240" w:line="276" w:lineRule="auto"/>
        <w:jc w:val="both"/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</w:pPr>
      <w:r w:rsidRPr="00EF1AF7">
        <w:rPr>
          <w:rFonts w:asciiTheme="minorHAnsi" w:eastAsia="Times New Roman" w:hAnsiTheme="minorHAnsi" w:cstheme="minorHAnsi"/>
          <w:b/>
          <w:color w:val="343434"/>
          <w:sz w:val="22"/>
          <w:szCs w:val="22"/>
          <w:shd w:val="clear" w:color="auto" w:fill="FFFFFF"/>
        </w:rPr>
        <w:t>Zawodnicy Olimpiad Specjalnych byli wyraźnie obecni podczas 34. i 35. kolejki piłkarskiej Ekstraklasy</w:t>
      </w:r>
      <w:r w:rsidR="0074348E" w:rsidRPr="00EF1AF7"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  <w:t>, na przełomie kwietnia i maja. S</w:t>
      </w:r>
      <w:r w:rsidRPr="00EF1AF7"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  <w:t>portowcy z niepełnosprawnością intelektualną</w:t>
      </w:r>
      <w:r w:rsidR="0074348E" w:rsidRPr="00EF1AF7"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  <w:t xml:space="preserve"> prezentowali kibicom banner </w:t>
      </w:r>
      <w:r w:rsidRPr="00EF1AF7"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  <w:t xml:space="preserve">wspierający akcję „Stadiony bez barier”, znajdowali się też w eskortach wyprowadzających ligowe drużyny </w:t>
      </w:r>
      <w:r w:rsidR="0074348E" w:rsidRPr="00EF1AF7"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  <w:t>oraz oglądali na  trybunach mecze</w:t>
      </w:r>
      <w:r w:rsidRPr="00EF1AF7"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  <w:t xml:space="preserve"> Ekstraklasy. Kibice na stadionach mogli także zobaczyć dedykowany film promujący Europejski Tydzień Piłki Nożnej Olimpiad Specjalnych. </w:t>
      </w:r>
    </w:p>
    <w:p w14:paraId="421BE162" w14:textId="77777777" w:rsidR="006E7D9C" w:rsidRPr="00EF1AF7" w:rsidRDefault="006E7D9C" w:rsidP="006E7D9C">
      <w:pPr>
        <w:spacing w:before="240" w:line="276" w:lineRule="auto"/>
        <w:jc w:val="both"/>
        <w:rPr>
          <w:rFonts w:asciiTheme="minorHAnsi" w:eastAsia="Times New Roman" w:hAnsiTheme="minorHAnsi" w:cstheme="minorHAnsi"/>
          <w:b/>
          <w:color w:val="343434"/>
          <w:sz w:val="22"/>
          <w:szCs w:val="22"/>
          <w:shd w:val="clear" w:color="auto" w:fill="FFFFFF"/>
        </w:rPr>
      </w:pPr>
      <w:r w:rsidRPr="00EF1AF7">
        <w:rPr>
          <w:rFonts w:asciiTheme="minorHAnsi" w:eastAsia="Times New Roman" w:hAnsiTheme="minorHAnsi" w:cstheme="minorHAnsi"/>
          <w:b/>
          <w:color w:val="343434"/>
          <w:sz w:val="22"/>
          <w:szCs w:val="22"/>
          <w:shd w:val="clear" w:color="auto" w:fill="FFFFFF"/>
        </w:rPr>
        <w:t>Lista nadchodzących turniejów w ramach Europejskiego Tygodnia Piłki Nożnej Olimpiad Specjalnych:</w:t>
      </w:r>
    </w:p>
    <w:tbl>
      <w:tblPr>
        <w:tblW w:w="10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960"/>
        <w:gridCol w:w="3005"/>
        <w:gridCol w:w="2960"/>
      </w:tblGrid>
      <w:tr w:rsidR="006E7D9C" w:rsidRPr="00EF1AF7" w14:paraId="272ADD47" w14:textId="77777777" w:rsidTr="002F2BAB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A232CF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23 maj 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84109B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Łódzkie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7DE93E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 xml:space="preserve">Łódzki Turniej Piłki Nożnej Drużyn Olimpiad Specjalnych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69CEAE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20"/>
                <w:lang w:eastAsia="ko-KR"/>
              </w:rPr>
              <w:t>Olimpijczyk Zduńska Wola</w:t>
            </w:r>
          </w:p>
        </w:tc>
      </w:tr>
      <w:tr w:rsidR="006E7D9C" w:rsidRPr="00EF1AF7" w14:paraId="62D58D4B" w14:textId="77777777" w:rsidTr="002F2BAB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77AE22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25 maj 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6010D0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Mazowieckie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71D9D2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XX Mazowiecki Turniej Piłki Nożnej Olimpiad Specjalnych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BE3A75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20"/>
                <w:lang w:eastAsia="ko-KR"/>
              </w:rPr>
              <w:t>Adamów</w:t>
            </w:r>
          </w:p>
        </w:tc>
      </w:tr>
      <w:tr w:rsidR="006E7D9C" w:rsidRPr="00EF1AF7" w14:paraId="37413231" w14:textId="77777777" w:rsidTr="002F2BAB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9A5A93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27 maj 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919B8E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Śląskie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0994D7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XVII Śląski Turniej Piłki Nożnej Olimpiad Specjalnych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9FD87E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20"/>
                <w:lang w:eastAsia="ko-KR"/>
              </w:rPr>
              <w:t>Ruda Śląska</w:t>
            </w:r>
          </w:p>
        </w:tc>
      </w:tr>
      <w:tr w:rsidR="006E7D9C" w:rsidRPr="00EF1AF7" w14:paraId="78BF1221" w14:textId="77777777" w:rsidTr="002F2BAB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F422A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29 maj 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0A2039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Lubuskie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82F1D1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Lubuski Turniej Piłki Nożnej w Ramach Europejskiego Tygodnia Piłki Nożnej Olimpiad Specjalnych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83A0DC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20"/>
                <w:lang w:eastAsia="ko-KR"/>
              </w:rPr>
              <w:t>Szprotawa</w:t>
            </w:r>
          </w:p>
        </w:tc>
      </w:tr>
      <w:tr w:rsidR="006E7D9C" w:rsidRPr="00EF1AF7" w14:paraId="57F67899" w14:textId="77777777" w:rsidTr="002F2BAB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776A5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29 maj 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FF7F1E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Opolskie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BC8050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Opolski Turniej Piłki Nożnej Kobiet i Mężczyzn Olimpiad Specjalnych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932B71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20"/>
                <w:lang w:eastAsia="ko-KR"/>
              </w:rPr>
              <w:t>Gogolin</w:t>
            </w:r>
          </w:p>
        </w:tc>
      </w:tr>
      <w:tr w:rsidR="006E7D9C" w:rsidRPr="00EF1AF7" w14:paraId="601389F5" w14:textId="77777777" w:rsidTr="002F2BAB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D6AD0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30 maj 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77703F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Opolskie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1A140E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Opolski Turniej Zunifikowanej Piłki Nożnej Kobiet i Mężczyzn Olimpiad Specjalnych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801788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20"/>
                <w:lang w:eastAsia="ko-KR"/>
              </w:rPr>
              <w:t>Gogolin</w:t>
            </w:r>
          </w:p>
        </w:tc>
      </w:tr>
      <w:tr w:rsidR="006E7D9C" w:rsidRPr="00EF1AF7" w14:paraId="6E2374AC" w14:textId="77777777" w:rsidTr="002F2BAB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A055C4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31 maj 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073145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Świętokrzyskie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FA0194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 xml:space="preserve">Świętokrzyski Turniej Piłki Nożnej 7 osobowej Olimpiad Specjalnych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1B589F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20"/>
                <w:lang w:eastAsia="ko-KR"/>
              </w:rPr>
              <w:t>Starachowice</w:t>
            </w:r>
          </w:p>
        </w:tc>
      </w:tr>
      <w:tr w:rsidR="006E7D9C" w:rsidRPr="00EF1AF7" w14:paraId="7250E0EA" w14:textId="77777777" w:rsidTr="002F2BAB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3FCB11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4 czerwiec 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5E4130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Śląskie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F7AB80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XVII Śląski Turniej Piłki Nożnej Halowej i Zunifikowanej Olimpiad Specjalnych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7B17E8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20"/>
                <w:lang w:eastAsia="ko-KR"/>
              </w:rPr>
              <w:t>Zabrze</w:t>
            </w:r>
          </w:p>
        </w:tc>
      </w:tr>
      <w:tr w:rsidR="006E7D9C" w:rsidRPr="00EF1AF7" w14:paraId="059D4035" w14:textId="77777777" w:rsidTr="002F2BAB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D175B5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14 czerwiec 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9D6E9B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Kujawsko - Pomorskie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A8FF94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20"/>
                <w:lang w:eastAsia="ko-KR"/>
              </w:rPr>
              <w:t>XVI Kujawsko – Pomorski Turniej Piłki Nożnej Olimpiad Specjalnych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61D7B6" w14:textId="77777777" w:rsidR="006E7D9C" w:rsidRPr="00EF1AF7" w:rsidRDefault="006E7D9C" w:rsidP="002F2BA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20"/>
                <w:lang w:eastAsia="ko-KR"/>
              </w:rPr>
            </w:pPr>
            <w:r w:rsidRPr="00EF1AF7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20"/>
                <w:lang w:eastAsia="ko-KR"/>
              </w:rPr>
              <w:t>Bydgoszcz</w:t>
            </w:r>
          </w:p>
        </w:tc>
      </w:tr>
    </w:tbl>
    <w:p w14:paraId="7CB4D19F" w14:textId="77777777" w:rsidR="006E7D9C" w:rsidRPr="00EF1AF7" w:rsidRDefault="006E7D9C" w:rsidP="006E7D9C">
      <w:pPr>
        <w:spacing w:before="240" w:line="276" w:lineRule="auto"/>
        <w:jc w:val="both"/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</w:pPr>
    </w:p>
    <w:p w14:paraId="3FDAAC95" w14:textId="33FA8A90" w:rsidR="006E7D9C" w:rsidRPr="001E37F3" w:rsidRDefault="001E37F3" w:rsidP="001E37F3">
      <w:pPr>
        <w:spacing w:line="276" w:lineRule="auto"/>
        <w:jc w:val="both"/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262626" w:themeColor="text1" w:themeTint="D9"/>
          <w:sz w:val="22"/>
        </w:rPr>
        <w:t>#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2"/>
        </w:rPr>
        <w:t>trzymajzkobietami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2"/>
        </w:rPr>
        <w:t xml:space="preserve"> czyli #</w:t>
      </w:r>
      <w:proofErr w:type="spellStart"/>
      <w:r>
        <w:rPr>
          <w:rFonts w:asciiTheme="minorHAnsi" w:hAnsiTheme="minorHAnsi" w:cstheme="minorHAnsi"/>
          <w:b/>
          <w:color w:val="262626" w:themeColor="text1" w:themeTint="D9"/>
          <w:sz w:val="22"/>
        </w:rPr>
        <w:t>keepupwiththegirls</w:t>
      </w:r>
      <w:proofErr w:type="spellEnd"/>
      <w:r>
        <w:rPr>
          <w:rFonts w:asciiTheme="minorHAnsi" w:hAnsiTheme="minorHAnsi" w:cstheme="minorHAnsi"/>
          <w:b/>
          <w:color w:val="262626" w:themeColor="text1" w:themeTint="D9"/>
          <w:sz w:val="22"/>
        </w:rPr>
        <w:t xml:space="preserve"> </w:t>
      </w:r>
      <w:r w:rsidRPr="001E37F3"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  <w:t>to projekt realizowany w 20 europejskich krajach by wspierać aktywność</w:t>
      </w:r>
      <w:r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  <w:t xml:space="preserve"> sportową i codzienną</w:t>
      </w:r>
      <w:r w:rsidRPr="001E37F3"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  <w:t xml:space="preserve"> kobiet. </w:t>
      </w:r>
      <w:r>
        <w:rPr>
          <w:rFonts w:asciiTheme="minorHAnsi" w:eastAsia="Times New Roman" w:hAnsiTheme="minorHAnsi" w:cstheme="minorHAnsi"/>
          <w:color w:val="343434"/>
          <w:sz w:val="22"/>
          <w:szCs w:val="22"/>
          <w:shd w:val="clear" w:color="auto" w:fill="FFFFFF"/>
        </w:rPr>
        <w:t>Zapraszamy wszystkich do kibicowania i wspierania kobiet by stały się pełnoprawnymi sportowcami.</w:t>
      </w:r>
    </w:p>
    <w:p w14:paraId="431BB8A7" w14:textId="77777777" w:rsidR="003C26DD" w:rsidRPr="00EF1AF7" w:rsidRDefault="003C26DD" w:rsidP="003C26DD">
      <w:pPr>
        <w:spacing w:before="24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F1AF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lastRenderedPageBreak/>
        <w:t>***</w:t>
      </w:r>
    </w:p>
    <w:p w14:paraId="1987C76C" w14:textId="77777777" w:rsidR="003C26DD" w:rsidRPr="00EF1AF7" w:rsidRDefault="003C26DD" w:rsidP="003C26DD">
      <w:pPr>
        <w:spacing w:before="24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1AF7">
        <w:rPr>
          <w:rFonts w:asciiTheme="minorHAnsi" w:hAnsiTheme="minorHAnsi" w:cstheme="minorHAnsi"/>
          <w:sz w:val="20"/>
          <w:szCs w:val="20"/>
          <w:lang w:eastAsia="pl-PL"/>
        </w:rPr>
        <w:t xml:space="preserve">Olimpiady Specjalne są jednym z trzech filarów ruchu olimpijskiego na świecie – obok Igrzysk Olimpijskich i Paraolimpiady – ruchem sportowym, dedykowanym osobom z niepełnosprawnością intelektualną. Olimpiady Specjalne zrzeszają ponad </w:t>
      </w:r>
      <w:r w:rsidRPr="00EF1AF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5,3 miliona sportowców</w:t>
      </w:r>
      <w:r w:rsidRPr="00EF1AF7">
        <w:rPr>
          <w:rFonts w:asciiTheme="minorHAnsi" w:hAnsiTheme="minorHAnsi" w:cstheme="minorHAnsi"/>
          <w:sz w:val="20"/>
          <w:szCs w:val="20"/>
          <w:lang w:eastAsia="pl-PL"/>
        </w:rPr>
        <w:t xml:space="preserve"> reprezentujących 32 dyscypliny sportowe z ponad </w:t>
      </w:r>
      <w:r w:rsidRPr="00EF1AF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190 krajów</w:t>
      </w:r>
      <w:r w:rsidRPr="00EF1AF7">
        <w:rPr>
          <w:rFonts w:asciiTheme="minorHAnsi" w:hAnsiTheme="minorHAnsi" w:cstheme="minorHAnsi"/>
          <w:sz w:val="20"/>
          <w:szCs w:val="20"/>
          <w:lang w:eastAsia="pl-PL"/>
        </w:rPr>
        <w:t>. Olimpiady Specjalne są oficjalnie uznane przez Międzynarodowy Komitet Olimpijski. </w:t>
      </w:r>
    </w:p>
    <w:p w14:paraId="08FA2B2B" w14:textId="77777777" w:rsidR="003C26DD" w:rsidRPr="00EF1AF7" w:rsidRDefault="003C26DD" w:rsidP="003C26DD">
      <w:pPr>
        <w:spacing w:before="24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1AF7">
        <w:rPr>
          <w:rFonts w:asciiTheme="minorHAnsi" w:hAnsiTheme="minorHAnsi" w:cstheme="minorHAnsi"/>
          <w:sz w:val="20"/>
          <w:szCs w:val="20"/>
          <w:lang w:eastAsia="pl-PL"/>
        </w:rPr>
        <w:t xml:space="preserve">Polska była pierwszym krajem Europy Środkowo-Wschodniej, w którym ruch Olimpiad Specjalnych rozpoczął działalność, na początku lat osiemdziesiątych. W naszym kraju Olimpiady Specjalne to ponad </w:t>
      </w:r>
      <w:r w:rsidRPr="00EF1AF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17 tysięcy zawodników</w:t>
      </w:r>
      <w:r w:rsidRPr="00EF1AF7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Pr="00EF1AF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1,5 tysiąca trenerów</w:t>
      </w:r>
      <w:r w:rsidRPr="00EF1AF7">
        <w:rPr>
          <w:rFonts w:asciiTheme="minorHAnsi" w:hAnsiTheme="minorHAnsi" w:cstheme="minorHAnsi"/>
          <w:sz w:val="20"/>
          <w:szCs w:val="20"/>
          <w:lang w:eastAsia="pl-PL"/>
        </w:rPr>
        <w:t xml:space="preserve"> i </w:t>
      </w:r>
      <w:r w:rsidRPr="00EF1AF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4 tysiące wolontariuszy</w:t>
      </w:r>
      <w:r w:rsidRPr="00EF1AF7">
        <w:rPr>
          <w:rFonts w:asciiTheme="minorHAnsi" w:hAnsiTheme="minorHAnsi" w:cstheme="minorHAnsi"/>
          <w:sz w:val="20"/>
          <w:szCs w:val="20"/>
          <w:lang w:eastAsia="pl-PL"/>
        </w:rPr>
        <w:t xml:space="preserve"> zrzeszonych w 507 klubach w 18 Oddziałach Regionalnych, którymi kieruje Biuro Narodowe. Ambasadorami Olimpiad Specjalnych Polska są wybitne postaci sportu, kultury, polityki i mediów, m.in.:</w:t>
      </w:r>
      <w:r w:rsidRPr="00EF1AF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Ewelina Lisowska, Piotr Adamczyk, Kinga Baranowska, Mariusz Fyrstenberg, Roman Kosecki, Łukasz Kubot, Jakub Wesołowski, Andrzej Wrona, Grzegorz Tkaczyk, Zygmunt </w:t>
      </w:r>
      <w:proofErr w:type="spellStart"/>
      <w:r w:rsidRPr="00EF1AF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Chajzer</w:t>
      </w:r>
      <w:proofErr w:type="spellEnd"/>
      <w:r w:rsidRPr="00EF1AF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, Marcin Matkowski, Michał Olszański, Cezary Pazura, Andrzej Supron, Michał </w:t>
      </w:r>
      <w:proofErr w:type="spellStart"/>
      <w:r w:rsidRPr="00EF1AF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Żewłakow</w:t>
      </w:r>
      <w:proofErr w:type="spellEnd"/>
      <w:r w:rsidRPr="00EF1AF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, Paweł </w:t>
      </w:r>
      <w:proofErr w:type="spellStart"/>
      <w:r w:rsidRPr="00EF1AF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Papke</w:t>
      </w:r>
      <w:proofErr w:type="spellEnd"/>
      <w:r w:rsidRPr="00EF1AF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, Sebastian Świderski, Monika Pyrek, Magdalena </w:t>
      </w:r>
      <w:proofErr w:type="spellStart"/>
      <w:r w:rsidRPr="00EF1AF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Różczka</w:t>
      </w:r>
      <w:proofErr w:type="spellEnd"/>
      <w:r w:rsidRPr="00EF1AF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.</w:t>
      </w:r>
    </w:p>
    <w:p w14:paraId="0056B531" w14:textId="77777777" w:rsidR="003C26DD" w:rsidRPr="00EF1AF7" w:rsidRDefault="003C26DD" w:rsidP="003C26DD">
      <w:pPr>
        <w:spacing w:before="24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1AF7">
        <w:rPr>
          <w:rFonts w:asciiTheme="minorHAnsi" w:hAnsiTheme="minorHAnsi" w:cstheme="minorHAnsi"/>
          <w:sz w:val="20"/>
          <w:szCs w:val="20"/>
          <w:lang w:eastAsia="pl-PL"/>
        </w:rPr>
        <w:t xml:space="preserve">Olimpiady Specjalne Polska są objęte Honorowym Patronatem Małżonki Prezydenta RP, </w:t>
      </w:r>
      <w:r w:rsidRPr="00EF1AF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Agaty </w:t>
      </w:r>
      <w:proofErr w:type="spellStart"/>
      <w:r w:rsidRPr="00EF1AF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Kornhauser</w:t>
      </w:r>
      <w:proofErr w:type="spellEnd"/>
      <w:r w:rsidRPr="00EF1AF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-Dudy. </w:t>
      </w:r>
    </w:p>
    <w:p w14:paraId="1971BE7E" w14:textId="77777777" w:rsidR="003C26DD" w:rsidRPr="00EF1AF7" w:rsidRDefault="003C26DD" w:rsidP="003C26DD">
      <w:pPr>
        <w:spacing w:before="24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1AF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 2018 roku</w:t>
      </w:r>
      <w:r w:rsidRPr="00EF1AF7">
        <w:rPr>
          <w:rFonts w:asciiTheme="minorHAnsi" w:hAnsiTheme="minorHAnsi" w:cstheme="minorHAnsi"/>
          <w:sz w:val="20"/>
          <w:szCs w:val="20"/>
          <w:lang w:eastAsia="pl-PL"/>
        </w:rPr>
        <w:t xml:space="preserve"> Olimpiady Specjalne obchodziły </w:t>
      </w:r>
      <w:r w:rsidRPr="00EF1AF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jubileusz 50-lecia</w:t>
      </w:r>
      <w:r w:rsidRPr="00EF1AF7">
        <w:rPr>
          <w:rFonts w:asciiTheme="minorHAnsi" w:hAnsiTheme="minorHAnsi" w:cstheme="minorHAnsi"/>
          <w:sz w:val="20"/>
          <w:szCs w:val="20"/>
          <w:lang w:eastAsia="pl-PL"/>
        </w:rPr>
        <w:t xml:space="preserve"> Special Olympics. </w:t>
      </w:r>
      <w:r w:rsidRPr="00EF1AF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Dzięki wsparciu Państwowego Funduszu Rehabilitacji Osób Niepełnosprawnych i Ministerstwa Sportu i Turystyki</w:t>
      </w:r>
      <w:r w:rsidRPr="00EF1AF7">
        <w:rPr>
          <w:rFonts w:asciiTheme="minorHAnsi" w:hAnsiTheme="minorHAnsi" w:cstheme="minorHAnsi"/>
          <w:sz w:val="20"/>
          <w:szCs w:val="20"/>
          <w:lang w:eastAsia="pl-PL"/>
        </w:rPr>
        <w:t xml:space="preserve"> prowadzona jest </w:t>
      </w:r>
      <w:r w:rsidRPr="00EF1AF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kampania #</w:t>
      </w:r>
      <w:proofErr w:type="spellStart"/>
      <w:r w:rsidRPr="00EF1AF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GrajmyRazem</w:t>
      </w:r>
      <w:proofErr w:type="spellEnd"/>
      <w:r w:rsidRPr="00EF1AF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której c</w:t>
      </w:r>
      <w:r w:rsidRPr="00EF1AF7">
        <w:rPr>
          <w:rFonts w:asciiTheme="minorHAnsi" w:hAnsiTheme="minorHAnsi" w:cstheme="minorHAnsi"/>
          <w:sz w:val="20"/>
          <w:szCs w:val="20"/>
          <w:lang w:eastAsia="pl-PL"/>
        </w:rPr>
        <w:t xml:space="preserve">elem jest </w:t>
      </w:r>
      <w:r w:rsidRPr="00EF1AF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zachęcenie Polaków do otwartości, akceptacji różnorodności, kibicowania sportowcom Olimpiad Specjalnych</w:t>
      </w:r>
      <w:r w:rsidRPr="00EF1AF7">
        <w:rPr>
          <w:rFonts w:asciiTheme="minorHAnsi" w:hAnsiTheme="minorHAnsi" w:cstheme="minorHAnsi"/>
          <w:sz w:val="20"/>
          <w:szCs w:val="20"/>
          <w:lang w:eastAsia="pl-PL"/>
        </w:rPr>
        <w:t xml:space="preserve"> na arenach sportowych oraz uzmysłowienie Im, że Olimpiady Specjalne są trzecim filarem ruchu olimpijskiego, a sportowcy z niepełnosprawnością intelektualną, tak jak pełnosprawni olimpijczycy i paraolimpijczycy reprezentują nasz kraj i zdobywają dla nas medale. #</w:t>
      </w:r>
      <w:proofErr w:type="spellStart"/>
      <w:r w:rsidRPr="00EF1AF7">
        <w:rPr>
          <w:rFonts w:asciiTheme="minorHAnsi" w:hAnsiTheme="minorHAnsi" w:cstheme="minorHAnsi"/>
          <w:sz w:val="20"/>
          <w:szCs w:val="20"/>
          <w:lang w:eastAsia="pl-PL"/>
        </w:rPr>
        <w:t>GrajmyRazem</w:t>
      </w:r>
      <w:proofErr w:type="spellEnd"/>
      <w:r w:rsidRPr="00EF1AF7">
        <w:rPr>
          <w:rFonts w:asciiTheme="minorHAnsi" w:hAnsiTheme="minorHAnsi" w:cstheme="minorHAnsi"/>
          <w:sz w:val="20"/>
          <w:szCs w:val="20"/>
          <w:lang w:eastAsia="pl-PL"/>
        </w:rPr>
        <w:t xml:space="preserve"> to reklamy prasowe, outdoorowe, telewizyjne, które pokazują pozytywny wizerunek naszych zawodników w życiu codziennym i sportowym.</w:t>
      </w:r>
    </w:p>
    <w:p w14:paraId="3BA5A943" w14:textId="77777777" w:rsidR="003C26DD" w:rsidRPr="00EF1AF7" w:rsidRDefault="003C26DD" w:rsidP="003C26DD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1AF7">
        <w:rPr>
          <w:rFonts w:asciiTheme="minorHAnsi" w:hAnsiTheme="minorHAnsi" w:cstheme="minorHAnsi"/>
          <w:sz w:val="20"/>
          <w:szCs w:val="20"/>
          <w:lang w:eastAsia="pl-PL"/>
        </w:rPr>
        <w:t>W Polsce żyje około 1,2 mln osób z niepełnosprawnością intelektualną. Jedną z misji Olimpiad Specjalnych jest uświadomienie i udowodnienie wszystkim Polakom, że włączenie tej grupy do codziennego funkcjonowania społeczeństwa przynosi ogromne korzyści obu stronom. </w:t>
      </w:r>
    </w:p>
    <w:p w14:paraId="5D5B4E1B" w14:textId="77777777" w:rsidR="003C26DD" w:rsidRPr="00EF1AF7" w:rsidRDefault="003C26DD" w:rsidP="003C26DD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F1AF7">
        <w:rPr>
          <w:rFonts w:asciiTheme="minorHAnsi" w:hAnsiTheme="minorHAnsi" w:cstheme="minorHAnsi"/>
          <w:sz w:val="20"/>
          <w:szCs w:val="20"/>
          <w:lang w:eastAsia="pl-PL"/>
        </w:rPr>
        <w:t xml:space="preserve"> Informacja prasowa dostępna w </w:t>
      </w:r>
      <w:proofErr w:type="spellStart"/>
      <w:r w:rsidRPr="00EF1AF7">
        <w:rPr>
          <w:rFonts w:asciiTheme="minorHAnsi" w:hAnsiTheme="minorHAnsi" w:cstheme="minorHAnsi"/>
          <w:sz w:val="20"/>
          <w:szCs w:val="20"/>
          <w:lang w:eastAsia="pl-PL"/>
        </w:rPr>
        <w:t>press</w:t>
      </w:r>
      <w:proofErr w:type="spellEnd"/>
      <w:r w:rsidRPr="00EF1AF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EF1AF7">
        <w:rPr>
          <w:rFonts w:asciiTheme="minorHAnsi" w:hAnsiTheme="minorHAnsi" w:cstheme="minorHAnsi"/>
          <w:sz w:val="20"/>
          <w:szCs w:val="20"/>
          <w:lang w:eastAsia="pl-PL"/>
        </w:rPr>
        <w:t>room’ie</w:t>
      </w:r>
      <w:proofErr w:type="spellEnd"/>
      <w:r w:rsidRPr="00EF1AF7">
        <w:rPr>
          <w:rFonts w:asciiTheme="minorHAnsi" w:hAnsiTheme="minorHAnsi" w:cstheme="minorHAnsi"/>
          <w:sz w:val="20"/>
          <w:szCs w:val="20"/>
          <w:lang w:eastAsia="pl-PL"/>
        </w:rPr>
        <w:t xml:space="preserve"> Olimpiad Specjalnych Polska: </w:t>
      </w:r>
      <w:hyperlink r:id="rId11" w:history="1">
        <w:r w:rsidRPr="00EF1AF7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http://olimpiadyspecjalne.pl/press-room</w:t>
        </w:r>
      </w:hyperlink>
      <w:r w:rsidRPr="00EF1AF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12D03AE7" w14:textId="77777777" w:rsidR="003C26DD" w:rsidRPr="00EF1AF7" w:rsidRDefault="003C26DD" w:rsidP="003C26DD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F1AF7">
        <w:rPr>
          <w:rFonts w:asciiTheme="minorHAnsi" w:hAnsiTheme="minorHAnsi" w:cstheme="minorHAnsi"/>
          <w:sz w:val="20"/>
          <w:szCs w:val="20"/>
          <w:lang w:eastAsia="pl-PL"/>
        </w:rPr>
        <w:t xml:space="preserve">oraz w biurze prasowym Olimpiad </w:t>
      </w:r>
      <w:proofErr w:type="spellStart"/>
      <w:r w:rsidRPr="00EF1AF7">
        <w:rPr>
          <w:rFonts w:asciiTheme="minorHAnsi" w:hAnsiTheme="minorHAnsi" w:cstheme="minorHAnsi"/>
          <w:sz w:val="20"/>
          <w:szCs w:val="20"/>
          <w:lang w:eastAsia="pl-PL"/>
        </w:rPr>
        <w:t>Olimpiad</w:t>
      </w:r>
      <w:proofErr w:type="spellEnd"/>
      <w:r w:rsidRPr="00EF1AF7">
        <w:rPr>
          <w:rFonts w:asciiTheme="minorHAnsi" w:hAnsiTheme="minorHAnsi" w:cstheme="minorHAnsi"/>
          <w:sz w:val="20"/>
          <w:szCs w:val="20"/>
          <w:lang w:eastAsia="pl-PL"/>
        </w:rPr>
        <w:t xml:space="preserve"> Specjalnych w systemie </w:t>
      </w:r>
      <w:proofErr w:type="spellStart"/>
      <w:r w:rsidRPr="00EF1AF7">
        <w:rPr>
          <w:rFonts w:asciiTheme="minorHAnsi" w:hAnsiTheme="minorHAnsi" w:cstheme="minorHAnsi"/>
          <w:sz w:val="20"/>
          <w:szCs w:val="20"/>
          <w:lang w:eastAsia="pl-PL"/>
        </w:rPr>
        <w:t>Accredito</w:t>
      </w:r>
      <w:proofErr w:type="spellEnd"/>
      <w:r w:rsidRPr="00EF1AF7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14:paraId="59706245" w14:textId="77777777" w:rsidR="003C26DD" w:rsidRPr="00EF1AF7" w:rsidRDefault="00497272" w:rsidP="003C26DD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hyperlink r:id="rId12" w:history="1">
        <w:r w:rsidR="003C26DD" w:rsidRPr="00EF1AF7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https://accredito.com/olimpiady-specjalne-polska</w:t>
        </w:r>
      </w:hyperlink>
    </w:p>
    <w:p w14:paraId="4776CD4E" w14:textId="77777777" w:rsidR="003C26DD" w:rsidRPr="00EF1AF7" w:rsidRDefault="003C26DD" w:rsidP="003C26DD">
      <w:pPr>
        <w:spacing w:before="240"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3AEF3D1" w14:textId="77777777" w:rsidR="003C26DD" w:rsidRPr="00EF1AF7" w:rsidRDefault="003C26DD" w:rsidP="003C26DD">
      <w:pPr>
        <w:spacing w:before="240"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F1AF7">
        <w:rPr>
          <w:rFonts w:asciiTheme="minorHAnsi" w:hAnsiTheme="minorHAnsi" w:cstheme="minorHAnsi"/>
          <w:b/>
          <w:sz w:val="20"/>
          <w:szCs w:val="20"/>
          <w:u w:val="single"/>
        </w:rPr>
        <w:t>Dodatkowych informacji udzielają:</w:t>
      </w:r>
    </w:p>
    <w:p w14:paraId="59CC6188" w14:textId="77777777" w:rsidR="003C26DD" w:rsidRPr="00EF1AF7" w:rsidRDefault="003C26DD" w:rsidP="003C26DD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1AF7">
        <w:rPr>
          <w:rFonts w:asciiTheme="minorHAnsi" w:hAnsiTheme="minorHAnsi" w:cstheme="minorHAnsi"/>
          <w:sz w:val="20"/>
          <w:szCs w:val="20"/>
        </w:rPr>
        <w:t xml:space="preserve">Damian Kuraś, +48 518 930 103, </w:t>
      </w:r>
      <w:hyperlink r:id="rId13" w:history="1">
        <w:r w:rsidRPr="00EF1AF7">
          <w:rPr>
            <w:rStyle w:val="Hipercze"/>
            <w:rFonts w:asciiTheme="minorHAnsi" w:hAnsiTheme="minorHAnsi" w:cstheme="minorHAnsi"/>
            <w:sz w:val="20"/>
            <w:szCs w:val="20"/>
          </w:rPr>
          <w:t>media@olimpiadyspecjalne.pl</w:t>
        </w:r>
      </w:hyperlink>
      <w:r w:rsidRPr="00EF1A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0C678A0" w14:textId="77777777" w:rsidR="003C26DD" w:rsidRPr="00EF1AF7" w:rsidRDefault="003C26DD" w:rsidP="003C26DD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1AF7">
        <w:rPr>
          <w:rFonts w:asciiTheme="minorHAnsi" w:hAnsiTheme="minorHAnsi" w:cstheme="minorHAnsi"/>
          <w:sz w:val="20"/>
          <w:szCs w:val="20"/>
        </w:rPr>
        <w:t xml:space="preserve">Przemysław Śmiałkowski, +48 518 930 104, </w:t>
      </w:r>
      <w:hyperlink r:id="rId14" w:history="1">
        <w:r w:rsidRPr="00EF1AF7">
          <w:rPr>
            <w:rStyle w:val="Hipercze"/>
            <w:rFonts w:asciiTheme="minorHAnsi" w:hAnsiTheme="minorHAnsi" w:cstheme="minorHAnsi"/>
            <w:sz w:val="20"/>
            <w:szCs w:val="20"/>
          </w:rPr>
          <w:t>media@olimpiadyspecjalne.pl</w:t>
        </w:r>
      </w:hyperlink>
      <w:r w:rsidRPr="00EF1AF7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3C26DD" w:rsidRPr="00EF1AF7" w:rsidSect="00BE105C">
      <w:headerReference w:type="default" r:id="rId15"/>
      <w:footerReference w:type="default" r:id="rId16"/>
      <w:pgSz w:w="11906" w:h="16838"/>
      <w:pgMar w:top="2381" w:right="1247" w:bottom="1588" w:left="1247" w:header="709" w:footer="143" w:gutter="0"/>
      <w:cols w:space="708"/>
      <w:docGrid w:linePitch="240" w:charSpace="38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B5473" w14:textId="77777777" w:rsidR="00497272" w:rsidRDefault="00497272" w:rsidP="00463D72">
      <w:pPr>
        <w:spacing w:line="240" w:lineRule="auto"/>
      </w:pPr>
      <w:r>
        <w:separator/>
      </w:r>
    </w:p>
  </w:endnote>
  <w:endnote w:type="continuationSeparator" w:id="0">
    <w:p w14:paraId="665CCD7D" w14:textId="77777777" w:rsidR="00497272" w:rsidRDefault="00497272" w:rsidP="00463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3">
    <w:altName w:val="Times New Roman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B231D" w14:textId="77777777" w:rsidR="00F83AFC" w:rsidRPr="006E0D10" w:rsidRDefault="00F83AFC" w:rsidP="00F83AFC">
    <w:pPr>
      <w:pStyle w:val="Stopka"/>
      <w:rPr>
        <w:b/>
        <w:color w:val="FF0000"/>
      </w:rPr>
    </w:pPr>
    <w:r w:rsidRPr="006E0D10">
      <w:rPr>
        <w:b/>
        <w:color w:val="FF0000"/>
      </w:rPr>
      <w:t>Olimpiady Specjalne Polska</w:t>
    </w:r>
  </w:p>
  <w:p w14:paraId="002EF691" w14:textId="77777777" w:rsidR="00F83AFC" w:rsidRDefault="00F83AFC" w:rsidP="00F83AFC">
    <w:pPr>
      <w:pStyle w:val="Stopka"/>
    </w:pPr>
    <w:r>
      <w:t xml:space="preserve">Członek Polskiego Komitetu Olimpijskiego; </w:t>
    </w:r>
    <w:r w:rsidRPr="00D04B94">
      <w:rPr>
        <w:b/>
      </w:rPr>
      <w:t>Prezes</w:t>
    </w:r>
    <w:r>
      <w:t xml:space="preserve">: Anna Lewandowska; </w:t>
    </w:r>
    <w:r w:rsidRPr="008B38D3">
      <w:t xml:space="preserve">ul. </w:t>
    </w:r>
    <w:r>
      <w:t>Leszno 21 ,01-199 Warszawa</w:t>
    </w:r>
  </w:p>
  <w:p w14:paraId="24B5C2CA" w14:textId="77777777" w:rsidR="00F83AFC" w:rsidRDefault="00F83AFC" w:rsidP="00F83AFC">
    <w:pPr>
      <w:pStyle w:val="Stopka"/>
    </w:pPr>
    <w:r w:rsidRPr="008B38D3">
      <w:rPr>
        <w:b/>
      </w:rPr>
      <w:t>Tel/Fax:</w:t>
    </w:r>
    <w:r w:rsidRPr="008B38D3">
      <w:t xml:space="preserve"> 22 621 84 18</w:t>
    </w:r>
    <w:r>
      <w:t xml:space="preserve">; </w:t>
    </w:r>
    <w:r w:rsidRPr="008B38D3">
      <w:t xml:space="preserve"> </w:t>
    </w:r>
    <w:r w:rsidRPr="008B38D3">
      <w:rPr>
        <w:b/>
      </w:rPr>
      <w:t>www</w:t>
    </w:r>
    <w:r w:rsidRPr="008B38D3">
      <w:t>.olimpiadyspecjalne.pl</w:t>
    </w:r>
    <w:r>
      <w:t xml:space="preserve">; </w:t>
    </w:r>
    <w:r w:rsidRPr="008B38D3">
      <w:rPr>
        <w:b/>
      </w:rPr>
      <w:t>Emai</w:t>
    </w:r>
    <w:r w:rsidRPr="008B38D3">
      <w:t>l: ospbiuro@olimpiadyspecjalne.pl</w:t>
    </w:r>
    <w:r>
      <w:t xml:space="preserve">; </w:t>
    </w:r>
    <w:r w:rsidRPr="00D04B94">
      <w:rPr>
        <w:b/>
      </w:rPr>
      <w:t>NIP:</w:t>
    </w:r>
    <w:r>
      <w:t xml:space="preserve"> 526 17 35 097</w:t>
    </w:r>
  </w:p>
  <w:p w14:paraId="6BFE7601" w14:textId="77777777" w:rsidR="00F83AFC" w:rsidRDefault="00F83AFC" w:rsidP="00F83AFC">
    <w:pPr>
      <w:pStyle w:val="Stopka"/>
    </w:pPr>
    <w:r w:rsidRPr="00D04B94">
      <w:rPr>
        <w:b/>
      </w:rPr>
      <w:t>KRS:</w:t>
    </w:r>
    <w:r>
      <w:t xml:space="preserve"> 0000190280; Bank Pekao S.A. V/O Warszawa; </w:t>
    </w:r>
    <w:r w:rsidRPr="00D04B94">
      <w:rPr>
        <w:b/>
      </w:rPr>
      <w:t>nr konta:</w:t>
    </w:r>
    <w:r>
      <w:t xml:space="preserve"> 48 1240 1066 1111 0000 0005 9907</w:t>
    </w:r>
  </w:p>
  <w:p w14:paraId="1C01FC8D" w14:textId="77777777" w:rsidR="00463D72" w:rsidRDefault="00463D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6AC2E" w14:textId="77777777" w:rsidR="00497272" w:rsidRDefault="00497272" w:rsidP="00463D72">
      <w:pPr>
        <w:spacing w:line="240" w:lineRule="auto"/>
      </w:pPr>
      <w:r>
        <w:separator/>
      </w:r>
    </w:p>
  </w:footnote>
  <w:footnote w:type="continuationSeparator" w:id="0">
    <w:p w14:paraId="1EAB2601" w14:textId="77777777" w:rsidR="00497272" w:rsidRDefault="00497272" w:rsidP="00463D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71D0" w14:textId="77777777" w:rsidR="005B7F03" w:rsidRPr="00645993" w:rsidRDefault="009D5D19" w:rsidP="005B7F03">
    <w:pPr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246614BD" wp14:editId="7B365BAA">
          <wp:simplePos x="0" y="0"/>
          <wp:positionH relativeFrom="column">
            <wp:posOffset>3411855</wp:posOffset>
          </wp:positionH>
          <wp:positionV relativeFrom="paragraph">
            <wp:posOffset>-165735</wp:posOffset>
          </wp:positionV>
          <wp:extent cx="2603500" cy="1066800"/>
          <wp:effectExtent l="0" t="0" r="6350" b="0"/>
          <wp:wrapThrough wrapText="bothSides">
            <wp:wrapPolygon edited="0">
              <wp:start x="0" y="0"/>
              <wp:lineTo x="0" y="21214"/>
              <wp:lineTo x="21495" y="21214"/>
              <wp:lineTo x="2149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726B5" w14:textId="77777777" w:rsidR="00463D72" w:rsidRDefault="00463D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718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10013627"/>
    <w:multiLevelType w:val="hybridMultilevel"/>
    <w:tmpl w:val="31169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076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346AAA"/>
    <w:multiLevelType w:val="hybridMultilevel"/>
    <w:tmpl w:val="46E4F6EC"/>
    <w:lvl w:ilvl="0" w:tplc="23A4C55A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7E666D36">
      <w:start w:val="1"/>
      <w:numFmt w:val="decimal"/>
      <w:lvlText w:val="%2."/>
      <w:lvlJc w:val="left"/>
      <w:pPr>
        <w:tabs>
          <w:tab w:val="num" w:pos="360"/>
        </w:tabs>
        <w:ind w:left="341" w:hanging="341"/>
      </w:pPr>
      <w:rPr>
        <w:rFonts w:hint="default"/>
        <w:color w:val="auto"/>
        <w:sz w:val="22"/>
        <w:szCs w:val="22"/>
      </w:rPr>
    </w:lvl>
    <w:lvl w:ilvl="2" w:tplc="B5CA8D72">
      <w:start w:val="1"/>
      <w:numFmt w:val="decimal"/>
      <w:lvlText w:val="%3"/>
      <w:lvlJc w:val="left"/>
      <w:pPr>
        <w:ind w:left="1364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4" w15:restartNumberingAfterBreak="0">
    <w:nsid w:val="18703AAD"/>
    <w:multiLevelType w:val="hybridMultilevel"/>
    <w:tmpl w:val="6286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B73CD"/>
    <w:multiLevelType w:val="hybridMultilevel"/>
    <w:tmpl w:val="07440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1FBF"/>
    <w:multiLevelType w:val="hybridMultilevel"/>
    <w:tmpl w:val="4B5C5F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CA0D5B"/>
    <w:multiLevelType w:val="hybridMultilevel"/>
    <w:tmpl w:val="9CD41BBC"/>
    <w:lvl w:ilvl="0" w:tplc="3E16377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  <w:szCs w:val="20"/>
      </w:rPr>
    </w:lvl>
    <w:lvl w:ilvl="1" w:tplc="0128A8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4BE046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D06A2"/>
    <w:multiLevelType w:val="hybridMultilevel"/>
    <w:tmpl w:val="515A4676"/>
    <w:lvl w:ilvl="0" w:tplc="D2F49C5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D40AB2"/>
    <w:multiLevelType w:val="hybridMultilevel"/>
    <w:tmpl w:val="1D5CB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25B29"/>
    <w:multiLevelType w:val="hybridMultilevel"/>
    <w:tmpl w:val="E092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A61BE"/>
    <w:multiLevelType w:val="hybridMultilevel"/>
    <w:tmpl w:val="1D5CB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1A"/>
    <w:rsid w:val="00032426"/>
    <w:rsid w:val="0005191B"/>
    <w:rsid w:val="000547B5"/>
    <w:rsid w:val="00073C1E"/>
    <w:rsid w:val="0009125D"/>
    <w:rsid w:val="000A7E1E"/>
    <w:rsid w:val="000B2223"/>
    <w:rsid w:val="000C1EC6"/>
    <w:rsid w:val="000D26CF"/>
    <w:rsid w:val="00117CE7"/>
    <w:rsid w:val="00150596"/>
    <w:rsid w:val="00175776"/>
    <w:rsid w:val="00194444"/>
    <w:rsid w:val="001D1274"/>
    <w:rsid w:val="001D5A53"/>
    <w:rsid w:val="001E37F3"/>
    <w:rsid w:val="002075B8"/>
    <w:rsid w:val="0023165A"/>
    <w:rsid w:val="00247B0F"/>
    <w:rsid w:val="002811B1"/>
    <w:rsid w:val="00282BF8"/>
    <w:rsid w:val="00296ED2"/>
    <w:rsid w:val="002C0F0A"/>
    <w:rsid w:val="00306586"/>
    <w:rsid w:val="00320155"/>
    <w:rsid w:val="00345038"/>
    <w:rsid w:val="003475C1"/>
    <w:rsid w:val="00362522"/>
    <w:rsid w:val="003639CA"/>
    <w:rsid w:val="00371F15"/>
    <w:rsid w:val="00396254"/>
    <w:rsid w:val="003A0B3E"/>
    <w:rsid w:val="003C26DD"/>
    <w:rsid w:val="003D2E18"/>
    <w:rsid w:val="003F29F2"/>
    <w:rsid w:val="003F5F54"/>
    <w:rsid w:val="00423F75"/>
    <w:rsid w:val="00463D72"/>
    <w:rsid w:val="00466ED9"/>
    <w:rsid w:val="00476624"/>
    <w:rsid w:val="00477E2B"/>
    <w:rsid w:val="004920A7"/>
    <w:rsid w:val="00497272"/>
    <w:rsid w:val="004A10FC"/>
    <w:rsid w:val="004B1F2A"/>
    <w:rsid w:val="004C4570"/>
    <w:rsid w:val="004D26DC"/>
    <w:rsid w:val="004F1429"/>
    <w:rsid w:val="004F1A30"/>
    <w:rsid w:val="00546CA7"/>
    <w:rsid w:val="005507E1"/>
    <w:rsid w:val="00556989"/>
    <w:rsid w:val="00590453"/>
    <w:rsid w:val="005B7C94"/>
    <w:rsid w:val="005B7F03"/>
    <w:rsid w:val="005D5B9D"/>
    <w:rsid w:val="006006C0"/>
    <w:rsid w:val="006304F9"/>
    <w:rsid w:val="00645993"/>
    <w:rsid w:val="00646D2F"/>
    <w:rsid w:val="00647153"/>
    <w:rsid w:val="00655473"/>
    <w:rsid w:val="006B1EC8"/>
    <w:rsid w:val="006C2363"/>
    <w:rsid w:val="006E4B3A"/>
    <w:rsid w:val="006E7D9C"/>
    <w:rsid w:val="006F57A9"/>
    <w:rsid w:val="006F7646"/>
    <w:rsid w:val="0074348E"/>
    <w:rsid w:val="00745AB6"/>
    <w:rsid w:val="007511B5"/>
    <w:rsid w:val="00775AD4"/>
    <w:rsid w:val="00782617"/>
    <w:rsid w:val="00790C66"/>
    <w:rsid w:val="007A2B8D"/>
    <w:rsid w:val="007A6723"/>
    <w:rsid w:val="007A7F00"/>
    <w:rsid w:val="007C037A"/>
    <w:rsid w:val="007E2275"/>
    <w:rsid w:val="007F34F8"/>
    <w:rsid w:val="007F3FFF"/>
    <w:rsid w:val="007F758F"/>
    <w:rsid w:val="008019DD"/>
    <w:rsid w:val="00801F29"/>
    <w:rsid w:val="00826DB1"/>
    <w:rsid w:val="0085597E"/>
    <w:rsid w:val="00855C97"/>
    <w:rsid w:val="00864F2B"/>
    <w:rsid w:val="00882471"/>
    <w:rsid w:val="00886B28"/>
    <w:rsid w:val="008D3DC6"/>
    <w:rsid w:val="00910C3A"/>
    <w:rsid w:val="00911093"/>
    <w:rsid w:val="0095525C"/>
    <w:rsid w:val="00972407"/>
    <w:rsid w:val="0097422B"/>
    <w:rsid w:val="0097786B"/>
    <w:rsid w:val="009901EB"/>
    <w:rsid w:val="009B623C"/>
    <w:rsid w:val="009D532A"/>
    <w:rsid w:val="009D5D19"/>
    <w:rsid w:val="00A219D0"/>
    <w:rsid w:val="00A31E1C"/>
    <w:rsid w:val="00A522F7"/>
    <w:rsid w:val="00A80AEA"/>
    <w:rsid w:val="00A86A34"/>
    <w:rsid w:val="00AA1951"/>
    <w:rsid w:val="00AA60DA"/>
    <w:rsid w:val="00B02414"/>
    <w:rsid w:val="00B3523C"/>
    <w:rsid w:val="00B90564"/>
    <w:rsid w:val="00BB7F79"/>
    <w:rsid w:val="00BE105C"/>
    <w:rsid w:val="00C174D2"/>
    <w:rsid w:val="00C7091A"/>
    <w:rsid w:val="00C77C93"/>
    <w:rsid w:val="00C97FF5"/>
    <w:rsid w:val="00CA6B2A"/>
    <w:rsid w:val="00CE56B8"/>
    <w:rsid w:val="00D06EF5"/>
    <w:rsid w:val="00D506C3"/>
    <w:rsid w:val="00D620A2"/>
    <w:rsid w:val="00D95C03"/>
    <w:rsid w:val="00DB0C2D"/>
    <w:rsid w:val="00DE54A9"/>
    <w:rsid w:val="00DF04E6"/>
    <w:rsid w:val="00DF7BBA"/>
    <w:rsid w:val="00E00DE0"/>
    <w:rsid w:val="00E02551"/>
    <w:rsid w:val="00ED23D8"/>
    <w:rsid w:val="00EE3B2F"/>
    <w:rsid w:val="00EF1AF7"/>
    <w:rsid w:val="00F06DC8"/>
    <w:rsid w:val="00F83AFC"/>
    <w:rsid w:val="00FC530C"/>
    <w:rsid w:val="00FE2F6B"/>
    <w:rsid w:val="00F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AA63C4"/>
  <w15:docId w15:val="{1D76DF44-4416-4528-9B59-173C3A33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05C"/>
    <w:pPr>
      <w:suppressAutoHyphens/>
      <w:spacing w:line="360" w:lineRule="auto"/>
    </w:pPr>
    <w:rPr>
      <w:rFonts w:ascii="Ubuntu" w:eastAsia="SimSun" w:hAnsi="Ubuntu" w:cs="font483"/>
      <w:kern w:val="1"/>
      <w:sz w:val="21"/>
      <w:szCs w:val="21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A80AE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E105C"/>
  </w:style>
  <w:style w:type="character" w:customStyle="1" w:styleId="WW-Absatz-Standardschriftart">
    <w:name w:val="WW-Absatz-Standardschriftart"/>
    <w:rsid w:val="00BE105C"/>
  </w:style>
  <w:style w:type="character" w:customStyle="1" w:styleId="Domylnaczcionkaakapitu1">
    <w:name w:val="Domyślna czcionka akapitu1"/>
    <w:rsid w:val="00BE105C"/>
  </w:style>
  <w:style w:type="character" w:customStyle="1" w:styleId="StopkaZnak">
    <w:name w:val="Stopka Znak"/>
    <w:basedOn w:val="Domylnaczcionkaakapitu1"/>
    <w:uiPriority w:val="99"/>
    <w:rsid w:val="00BE105C"/>
  </w:style>
  <w:style w:type="character" w:customStyle="1" w:styleId="TekstdymkaZnak">
    <w:name w:val="Tekst dymka Znak"/>
    <w:basedOn w:val="Domylnaczcionkaakapitu1"/>
    <w:rsid w:val="00BE105C"/>
  </w:style>
  <w:style w:type="character" w:styleId="Hipercze">
    <w:name w:val="Hyperlink"/>
    <w:rsid w:val="00BE105C"/>
    <w:rPr>
      <w:color w:val="0000FF"/>
      <w:u w:val="single"/>
    </w:rPr>
  </w:style>
  <w:style w:type="character" w:customStyle="1" w:styleId="Tekstzastpczy1">
    <w:name w:val="Tekst zastępczy1"/>
    <w:basedOn w:val="Domylnaczcionkaakapitu1"/>
    <w:rsid w:val="00BE105C"/>
  </w:style>
  <w:style w:type="character" w:customStyle="1" w:styleId="NagwekZnak">
    <w:name w:val="Nagłówek Znak"/>
    <w:basedOn w:val="Domylnaczcionkaakapitu1"/>
    <w:rsid w:val="00BE105C"/>
  </w:style>
  <w:style w:type="paragraph" w:customStyle="1" w:styleId="Nagwek10">
    <w:name w:val="Nagłówek1"/>
    <w:basedOn w:val="Normalny"/>
    <w:next w:val="Tekstpodstawowy"/>
    <w:rsid w:val="00BE105C"/>
    <w:pPr>
      <w:keepNext/>
      <w:tabs>
        <w:tab w:val="center" w:pos="4153"/>
        <w:tab w:val="right" w:pos="8306"/>
      </w:tabs>
      <w:spacing w:before="240" w:after="120" w:line="100" w:lineRule="atLeast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BE105C"/>
    <w:pPr>
      <w:spacing w:after="120"/>
    </w:pPr>
  </w:style>
  <w:style w:type="paragraph" w:styleId="Lista">
    <w:name w:val="List"/>
    <w:basedOn w:val="Tekstpodstawowy"/>
    <w:rsid w:val="00BE105C"/>
    <w:rPr>
      <w:rFonts w:cs="Mangal"/>
    </w:rPr>
  </w:style>
  <w:style w:type="paragraph" w:customStyle="1" w:styleId="Podpis1">
    <w:name w:val="Podpis1"/>
    <w:basedOn w:val="Normalny"/>
    <w:rsid w:val="00BE10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E105C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qFormat/>
    <w:rsid w:val="00BE105C"/>
    <w:pPr>
      <w:suppressLineNumbers/>
      <w:tabs>
        <w:tab w:val="center" w:pos="4153"/>
        <w:tab w:val="right" w:pos="8306"/>
      </w:tabs>
    </w:pPr>
    <w:rPr>
      <w:sz w:val="16"/>
      <w:szCs w:val="16"/>
    </w:rPr>
  </w:style>
  <w:style w:type="paragraph" w:customStyle="1" w:styleId="Tekstdymka1">
    <w:name w:val="Tekst dymka1"/>
    <w:basedOn w:val="Normalny"/>
    <w:rsid w:val="00BE105C"/>
  </w:style>
  <w:style w:type="paragraph" w:customStyle="1" w:styleId="Legenda1">
    <w:name w:val="Legenda1"/>
    <w:basedOn w:val="Normalny"/>
    <w:rsid w:val="00BE105C"/>
  </w:style>
  <w:style w:type="paragraph" w:customStyle="1" w:styleId="Bezodstpw1">
    <w:name w:val="Bez odstępów1"/>
    <w:rsid w:val="00BE105C"/>
    <w:pPr>
      <w:widowControl w:val="0"/>
      <w:suppressAutoHyphens/>
    </w:pPr>
    <w:rPr>
      <w:rFonts w:ascii="Ubuntu" w:eastAsia="SimSun" w:hAnsi="Ubuntu" w:cs="font483"/>
      <w:color w:val="46473E"/>
      <w:kern w:val="1"/>
      <w:sz w:val="21"/>
      <w:szCs w:val="21"/>
      <w:lang w:val="cs-CZ" w:eastAsia="ar-SA"/>
    </w:rPr>
  </w:style>
  <w:style w:type="paragraph" w:styleId="Nagwek">
    <w:name w:val="header"/>
    <w:basedOn w:val="Normalny"/>
    <w:rsid w:val="00BE105C"/>
    <w:pPr>
      <w:suppressLineNumbers/>
      <w:tabs>
        <w:tab w:val="center" w:pos="4819"/>
        <w:tab w:val="right" w:pos="9638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F1A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1A30"/>
    <w:rPr>
      <w:rFonts w:ascii="Ubuntu" w:eastAsia="SimSun" w:hAnsi="Ubuntu" w:cs="font483"/>
      <w:kern w:val="1"/>
      <w:sz w:val="21"/>
      <w:szCs w:val="21"/>
      <w:lang w:eastAsia="ar-SA"/>
    </w:rPr>
  </w:style>
  <w:style w:type="paragraph" w:styleId="Zwykytekst">
    <w:name w:val="Plain Text"/>
    <w:basedOn w:val="Normalny"/>
    <w:link w:val="ZwykytekstZnak"/>
    <w:rsid w:val="004F1A30"/>
    <w:pPr>
      <w:suppressAutoHyphens w:val="0"/>
      <w:spacing w:line="240" w:lineRule="auto"/>
    </w:pPr>
    <w:rPr>
      <w:rFonts w:ascii="Courier New" w:eastAsia="Times New Roman" w:hAnsi="Courier New" w:cs="Times New Roman"/>
      <w:kern w:val="0"/>
      <w:sz w:val="20"/>
      <w:szCs w:val="20"/>
      <w:lang w:eastAsia="ja-JP"/>
    </w:rPr>
  </w:style>
  <w:style w:type="character" w:customStyle="1" w:styleId="ZwykytekstZnak">
    <w:name w:val="Zwykły tekst Znak"/>
    <w:basedOn w:val="Domylnaczcionkaakapitu"/>
    <w:link w:val="Zwykytekst"/>
    <w:rsid w:val="004F1A30"/>
    <w:rPr>
      <w:rFonts w:ascii="Courier New" w:hAnsi="Courier New"/>
      <w:lang w:eastAsia="ja-JP"/>
    </w:rPr>
  </w:style>
  <w:style w:type="paragraph" w:styleId="NormalnyWeb">
    <w:name w:val="Normal (Web)"/>
    <w:basedOn w:val="Normalny"/>
    <w:uiPriority w:val="99"/>
    <w:rsid w:val="004F1A30"/>
    <w:pPr>
      <w:suppressAutoHyphens w:val="0"/>
      <w:spacing w:before="100" w:after="10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4F1A3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3523C"/>
  </w:style>
  <w:style w:type="paragraph" w:styleId="Tekstdymka">
    <w:name w:val="Balloon Text"/>
    <w:basedOn w:val="Normalny"/>
    <w:link w:val="TekstdymkaZnak1"/>
    <w:uiPriority w:val="99"/>
    <w:semiHidden/>
    <w:unhideWhenUsed/>
    <w:rsid w:val="00B352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B3523C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80AEA"/>
    <w:rPr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175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63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media@olimpiadyspecjaln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ccredito.com/olimpiady-specjalne-polsk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impiadyspecjalne.pl/press-ro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olimpiadyspecjal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impiadyspecjalne.pl" TargetMode="External"/><Relationship Id="rId14" Type="http://schemas.openxmlformats.org/officeDocument/2006/relationships/hyperlink" Target="mailto:media@olimpiadyspecjaln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17F42A-EC21-41CB-A44C-8CF60868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Dyła</dc:creator>
  <cp:lastModifiedBy>Przemek Śmiałkowski</cp:lastModifiedBy>
  <cp:revision>2</cp:revision>
  <cp:lastPrinted>2018-09-03T10:58:00Z</cp:lastPrinted>
  <dcterms:created xsi:type="dcterms:W3CDTF">2019-05-23T08:22:00Z</dcterms:created>
  <dcterms:modified xsi:type="dcterms:W3CDTF">2019-05-23T08:22:00Z</dcterms:modified>
</cp:coreProperties>
</file>